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DE" w:rsidRPr="00233AEC" w:rsidRDefault="00311D24" w:rsidP="00E64F5B">
      <w:pPr>
        <w:pStyle w:val="1"/>
        <w:spacing w:line="360" w:lineRule="auto"/>
        <w:ind w:left="1276"/>
        <w:rPr>
          <w:rFonts w:cs="Arial"/>
          <w:color w:val="595959" w:themeColor="text1" w:themeTint="A6"/>
          <w:sz w:val="44"/>
          <w:szCs w:val="44"/>
          <w:lang w:eastAsia="ru-RU"/>
        </w:rPr>
      </w:pPr>
      <w:r w:rsidRPr="00233AEC">
        <w:rPr>
          <w:rFonts w:cs="Arial"/>
          <w:color w:val="595959" w:themeColor="text1" w:themeTint="A6"/>
          <w:sz w:val="44"/>
          <w:szCs w:val="44"/>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661035" cy="274320"/>
                    </a:xfrm>
                    <a:prstGeom prst="rect">
                      <a:avLst/>
                    </a:prstGeom>
                  </pic:spPr>
                </pic:pic>
              </a:graphicData>
            </a:graphic>
          </wp:anchor>
        </w:drawing>
      </w:r>
      <w:r w:rsidR="00233AEC" w:rsidRPr="00233AEC">
        <w:rPr>
          <w:rFonts w:cs="Arial"/>
          <w:color w:val="595959" w:themeColor="text1" w:themeTint="A6"/>
          <w:sz w:val="44"/>
          <w:szCs w:val="44"/>
          <w:lang w:eastAsia="ru-RU"/>
        </w:rPr>
        <w:t xml:space="preserve">ТРЕТЬЯ СЕССИЯ ВИКТОРИНЫ </w:t>
      </w:r>
    </w:p>
    <w:p w:rsidR="00233AEC" w:rsidRPr="00233AEC" w:rsidRDefault="00233AEC" w:rsidP="00E64F5B">
      <w:pPr>
        <w:pStyle w:val="1"/>
        <w:spacing w:line="360" w:lineRule="auto"/>
        <w:ind w:left="1276"/>
        <w:rPr>
          <w:rFonts w:cs="Arial"/>
          <w:caps/>
          <w:color w:val="595959" w:themeColor="text1" w:themeTint="A6"/>
          <w:spacing w:val="-6"/>
          <w:sz w:val="44"/>
          <w:szCs w:val="44"/>
          <w:vertAlign w:val="subscript"/>
        </w:rPr>
      </w:pPr>
      <w:r w:rsidRPr="00233AEC">
        <w:rPr>
          <w:rFonts w:cs="Arial"/>
          <w:color w:val="595959" w:themeColor="text1" w:themeTint="A6"/>
          <w:sz w:val="44"/>
          <w:szCs w:val="44"/>
          <w:lang w:eastAsia="ru-RU"/>
        </w:rPr>
        <w:t>"РОССИЯ: ЛЮДИ, ЦИФРЫ, ФАКТ</w:t>
      </w:r>
      <w:r>
        <w:rPr>
          <w:rFonts w:cs="Arial"/>
          <w:color w:val="595959" w:themeColor="text1" w:themeTint="A6"/>
          <w:sz w:val="44"/>
          <w:szCs w:val="44"/>
          <w:lang w:eastAsia="ru-RU"/>
        </w:rPr>
        <w:t>Ы</w:t>
      </w:r>
      <w:r w:rsidRPr="00233AEC">
        <w:rPr>
          <w:rFonts w:cs="Arial"/>
          <w:color w:val="595959" w:themeColor="text1" w:themeTint="A6"/>
          <w:sz w:val="44"/>
          <w:szCs w:val="44"/>
          <w:lang w:eastAsia="ru-RU"/>
        </w:rPr>
        <w:t>"</w:t>
      </w:r>
    </w:p>
    <w:p w:rsidR="00233AEC" w:rsidRPr="00233AEC" w:rsidRDefault="00233AEC" w:rsidP="00233AEC">
      <w:pPr>
        <w:pStyle w:val="ae"/>
        <w:spacing w:after="0" w:line="276" w:lineRule="auto"/>
        <w:ind w:left="0" w:firstLine="709"/>
        <w:jc w:val="both"/>
        <w:rPr>
          <w:rFonts w:ascii="Arial" w:hAnsi="Arial" w:cs="Arial"/>
          <w:color w:val="525252" w:themeColor="accent3" w:themeShade="80"/>
          <w:sz w:val="24"/>
          <w:szCs w:val="24"/>
        </w:rPr>
      </w:pPr>
      <w:r>
        <w:rPr>
          <w:rFonts w:ascii="Arial" w:eastAsia="Calibri" w:hAnsi="Arial" w:cs="Arial"/>
          <w:b/>
          <w:bCs/>
          <w:color w:val="525252"/>
          <w:sz w:val="24"/>
          <w:szCs w:val="24"/>
        </w:rPr>
        <w:t xml:space="preserve">21 сентября в 11 часов по московскому времени </w:t>
      </w:r>
      <w:r w:rsidRPr="00233AEC">
        <w:rPr>
          <w:rFonts w:ascii="Arial" w:eastAsia="Calibri" w:hAnsi="Arial" w:cs="Arial"/>
          <w:bCs/>
          <w:color w:val="525252"/>
          <w:sz w:val="24"/>
          <w:szCs w:val="24"/>
        </w:rPr>
        <w:t xml:space="preserve">начнется третья сессия викторины «Россия: люди, цифры, факты», посвященной Всероссийской переписи населения 2021 года. </w:t>
      </w:r>
      <w:r>
        <w:rPr>
          <w:rFonts w:ascii="Arial" w:eastAsia="Calibri" w:hAnsi="Arial" w:cs="Arial"/>
          <w:b/>
          <w:bCs/>
          <w:color w:val="525252"/>
          <w:sz w:val="24"/>
          <w:szCs w:val="24"/>
        </w:rPr>
        <w:t xml:space="preserve"> </w:t>
      </w:r>
    </w:p>
    <w:p w:rsidR="00233AEC" w:rsidRPr="002F3A31" w:rsidRDefault="00233AEC" w:rsidP="00233AEC">
      <w:pPr>
        <w:spacing w:line="276" w:lineRule="auto"/>
        <w:ind w:firstLine="708"/>
        <w:jc w:val="both"/>
        <w:rPr>
          <w:rFonts w:ascii="Arial" w:eastAsia="Calibri" w:hAnsi="Arial" w:cs="Arial"/>
          <w:color w:val="525252"/>
        </w:rPr>
      </w:pPr>
      <w:r>
        <w:rPr>
          <w:rFonts w:ascii="Arial" w:eastAsia="Calibri" w:hAnsi="Arial" w:cs="Arial"/>
          <w:color w:val="525252"/>
        </w:rPr>
        <w:t>Очередная сессия</w:t>
      </w:r>
      <w:r w:rsidRPr="002F3A31">
        <w:rPr>
          <w:rFonts w:ascii="Arial" w:eastAsia="Calibri" w:hAnsi="Arial" w:cs="Arial"/>
          <w:color w:val="525252"/>
        </w:rPr>
        <w:t xml:space="preserve"> викторины</w:t>
      </w:r>
      <w:r>
        <w:rPr>
          <w:rFonts w:ascii="Arial" w:eastAsia="Calibri" w:hAnsi="Arial" w:cs="Arial"/>
          <w:color w:val="525252"/>
        </w:rPr>
        <w:t>, как и две</w:t>
      </w:r>
      <w:r w:rsidRPr="002F3A31">
        <w:rPr>
          <w:rFonts w:ascii="Arial" w:eastAsia="Calibri" w:hAnsi="Arial" w:cs="Arial"/>
          <w:color w:val="525252"/>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rsidR="00233AEC" w:rsidRPr="002F3A31" w:rsidRDefault="00233AEC" w:rsidP="00233AEC">
      <w:pPr>
        <w:spacing w:line="276" w:lineRule="auto"/>
        <w:ind w:firstLine="708"/>
        <w:jc w:val="both"/>
        <w:rPr>
          <w:rFonts w:ascii="Arial" w:eastAsia="Calibri" w:hAnsi="Arial" w:cs="Arial"/>
          <w:color w:val="525252"/>
        </w:rPr>
      </w:pPr>
      <w:r w:rsidRPr="002F3A31">
        <w:rPr>
          <w:rFonts w:ascii="Arial" w:eastAsia="Calibri" w:hAnsi="Arial" w:cs="Arial"/>
          <w:color w:val="525252"/>
        </w:rPr>
        <w:t xml:space="preserve">В этот раз викторина обновит формат. </w:t>
      </w:r>
      <w:r>
        <w:rPr>
          <w:rFonts w:ascii="Arial" w:eastAsia="Calibri" w:hAnsi="Arial" w:cs="Arial"/>
          <w:color w:val="525252"/>
        </w:rPr>
        <w:t xml:space="preserve">Эксперты в области статистики и смежных научных областях </w:t>
      </w:r>
      <w:r w:rsidRPr="002F3A31">
        <w:rPr>
          <w:rFonts w:ascii="Arial" w:eastAsia="Calibri" w:hAnsi="Arial" w:cs="Arial"/>
          <w:color w:val="525252"/>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Pr>
          <w:rFonts w:ascii="Arial" w:eastAsia="Calibri" w:hAnsi="Arial" w:cs="Arial"/>
          <w:color w:val="525252"/>
        </w:rPr>
        <w:t>Для каждого пользователя вопросы могут отличаться.</w:t>
      </w:r>
    </w:p>
    <w:p w:rsidR="00233AEC" w:rsidRPr="002F3A31" w:rsidRDefault="00233AEC" w:rsidP="00233AEC">
      <w:pPr>
        <w:spacing w:line="276" w:lineRule="auto"/>
        <w:ind w:firstLine="708"/>
        <w:jc w:val="both"/>
        <w:rPr>
          <w:rFonts w:ascii="Arial" w:eastAsia="Calibri" w:hAnsi="Arial" w:cs="Arial"/>
          <w:color w:val="525252"/>
        </w:rPr>
      </w:pPr>
      <w:r w:rsidRPr="002F3A31">
        <w:rPr>
          <w:rFonts w:ascii="Arial" w:eastAsia="Calibri" w:hAnsi="Arial" w:cs="Arial"/>
          <w:color w:val="525252"/>
        </w:rPr>
        <w:t>Времени на размышл</w:t>
      </w:r>
      <w:r>
        <w:rPr>
          <w:rFonts w:ascii="Arial" w:eastAsia="Calibri" w:hAnsi="Arial" w:cs="Arial"/>
          <w:color w:val="525252"/>
        </w:rPr>
        <w:t xml:space="preserve">ение будет достаточно — ответы </w:t>
      </w:r>
      <w:r w:rsidRPr="002F3A31">
        <w:rPr>
          <w:rFonts w:ascii="Arial" w:eastAsia="Calibri" w:hAnsi="Arial" w:cs="Arial"/>
          <w:color w:val="525252"/>
        </w:rPr>
        <w:t>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rsidR="00233AEC" w:rsidRPr="002F3A31" w:rsidRDefault="00233AEC" w:rsidP="00233AEC">
      <w:pPr>
        <w:spacing w:line="276" w:lineRule="auto"/>
        <w:ind w:firstLine="708"/>
        <w:jc w:val="both"/>
        <w:rPr>
          <w:rFonts w:ascii="Arial" w:eastAsia="Calibri" w:hAnsi="Arial" w:cs="Arial"/>
          <w:color w:val="525252"/>
        </w:rPr>
      </w:pPr>
      <w:r w:rsidRPr="002F3A31">
        <w:rPr>
          <w:rFonts w:ascii="Arial" w:eastAsia="Calibri" w:hAnsi="Arial" w:cs="Arial"/>
          <w:color w:val="525252"/>
        </w:rPr>
        <w:t xml:space="preserve">По окончании викторины будут опубликованы видео, </w:t>
      </w:r>
      <w:r w:rsidRPr="002F3A31">
        <w:rPr>
          <w:rFonts w:ascii="Arial" w:eastAsia="Calibri" w:hAnsi="Arial" w:cs="Arial"/>
          <w:bCs/>
          <w:color w:val="525252"/>
        </w:rPr>
        <w:t xml:space="preserve">в которых эксперты назовут правильные ответы и объяснят, как они были получены. </w:t>
      </w:r>
      <w:r w:rsidRPr="002F3A31">
        <w:rPr>
          <w:rFonts w:ascii="Arial" w:eastAsia="Calibri" w:hAnsi="Arial" w:cs="Arial"/>
          <w:color w:val="525252"/>
        </w:rPr>
        <w:t>Краткие версии ответов будут доступны и в текстовом формате.</w:t>
      </w:r>
    </w:p>
    <w:p w:rsidR="00233AEC" w:rsidRDefault="00233AEC" w:rsidP="00233AEC">
      <w:pPr>
        <w:spacing w:line="276" w:lineRule="auto"/>
        <w:ind w:firstLine="708"/>
        <w:jc w:val="both"/>
        <w:rPr>
          <w:rFonts w:ascii="Arial" w:eastAsia="Calibri" w:hAnsi="Arial" w:cs="Arial"/>
          <w:color w:val="525252"/>
        </w:rPr>
      </w:pPr>
      <w:r>
        <w:rPr>
          <w:rFonts w:ascii="Arial" w:eastAsia="Calibri" w:hAnsi="Arial" w:cs="Arial"/>
          <w:color w:val="525252"/>
        </w:rPr>
        <w:t>Первая сессия</w:t>
      </w:r>
      <w:r w:rsidRPr="002F3A31">
        <w:rPr>
          <w:rFonts w:ascii="Arial" w:eastAsia="Calibri" w:hAnsi="Arial" w:cs="Arial"/>
          <w:color w:val="525252"/>
        </w:rPr>
        <w:t xml:space="preserve"> большой викторины, посвященной Всероссийской переписи населения, стартовал</w:t>
      </w:r>
      <w:r>
        <w:rPr>
          <w:rFonts w:ascii="Arial" w:eastAsia="Calibri" w:hAnsi="Arial" w:cs="Arial"/>
          <w:color w:val="525252"/>
        </w:rPr>
        <w:t>а</w:t>
      </w:r>
      <w:r w:rsidRPr="002F3A31">
        <w:rPr>
          <w:rFonts w:ascii="Arial" w:eastAsia="Calibri" w:hAnsi="Arial" w:cs="Arial"/>
          <w:color w:val="525252"/>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bookmarkStart w:id="0" w:name="_GoBack"/>
      <w:bookmarkEnd w:id="0"/>
    </w:p>
    <w:p w:rsidR="00233AEC" w:rsidRPr="002F3A31" w:rsidRDefault="00233AEC" w:rsidP="00233AEC">
      <w:pPr>
        <w:spacing w:line="276" w:lineRule="auto"/>
        <w:ind w:firstLine="708"/>
        <w:jc w:val="both"/>
        <w:rPr>
          <w:rFonts w:ascii="Arial" w:eastAsia="Calibri" w:hAnsi="Arial" w:cs="Arial"/>
          <w:color w:val="525252"/>
        </w:rPr>
      </w:pPr>
      <w:r w:rsidRPr="002F3A31">
        <w:rPr>
          <w:rFonts w:ascii="Arial" w:eastAsia="Calibri" w:hAnsi="Arial" w:cs="Arial"/>
          <w:color w:val="525252"/>
        </w:rPr>
        <w:t xml:space="preserve">Для </w:t>
      </w:r>
      <w:r>
        <w:rPr>
          <w:rFonts w:ascii="Arial" w:eastAsia="Calibri" w:hAnsi="Arial" w:cs="Arial"/>
          <w:color w:val="525252"/>
        </w:rPr>
        <w:t xml:space="preserve">получения новостей о викторине следите за обновлениями на сайте  и в социальных сетях Всероссийской переписи населения. </w:t>
      </w:r>
    </w:p>
    <w:p w:rsidR="002B6460" w:rsidRPr="00031589" w:rsidRDefault="002B6460" w:rsidP="002B6460">
      <w:pPr>
        <w:spacing w:line="360" w:lineRule="auto"/>
        <w:ind w:firstLine="709"/>
        <w:jc w:val="both"/>
        <w:rPr>
          <w:rFonts w:ascii="Arial" w:hAnsi="Arial" w:cs="Arial"/>
          <w:color w:val="525252" w:themeColor="accent3" w:themeShade="80"/>
        </w:rPr>
      </w:pPr>
    </w:p>
    <w:p w:rsidR="00233AEC" w:rsidRPr="003822C1" w:rsidRDefault="00233AEC" w:rsidP="00233AEC">
      <w:pPr>
        <w:spacing w:line="276" w:lineRule="auto"/>
        <w:ind w:firstLine="708"/>
        <w:jc w:val="both"/>
        <w:rPr>
          <w:rFonts w:ascii="Arial" w:eastAsia="Calibri" w:hAnsi="Arial" w:cs="Arial"/>
          <w:i/>
          <w:color w:val="525252"/>
        </w:rPr>
      </w:pPr>
      <w:r w:rsidRPr="003822C1">
        <w:rPr>
          <w:rFonts w:ascii="Arial" w:eastAsia="Calibri" w:hAnsi="Arial" w:cs="Arial"/>
          <w:i/>
          <w:color w:val="525252"/>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233AEC" w:rsidRPr="003822C1" w:rsidSect="004E0306">
      <w:headerReference w:type="default" r:id="rId9"/>
      <w:footerReference w:type="even" r:id="rId10"/>
      <w:footerReference w:type="default" r:id="rId11"/>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18" w:rsidRDefault="00D66418" w:rsidP="00164B35">
      <w:r>
        <w:separator/>
      </w:r>
    </w:p>
  </w:endnote>
  <w:endnote w:type="continuationSeparator" w:id="1">
    <w:p w:rsidR="00D66418" w:rsidRDefault="00D66418"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955D63"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955D63"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3521CA">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18" w:rsidRDefault="00D66418" w:rsidP="00164B35">
      <w:r>
        <w:separator/>
      </w:r>
    </w:p>
  </w:footnote>
  <w:footnote w:type="continuationSeparator" w:id="1">
    <w:p w:rsidR="00D66418" w:rsidRDefault="00D66418"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4pt;height:14.95pt;visibility:visible;mso-wrap-style:square" o:bullet="t">
        <v:imagedata r:id="rId1" o:title=""/>
      </v:shape>
    </w:pict>
  </w:numPicBullet>
  <w:numPicBullet w:numPicBulletId="1">
    <w:pict>
      <v:shape id="_x0000_i1039"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21"/>
  <w:defaultTabStop w:val="708"/>
  <w:characterSpacingControl w:val="doNotCompress"/>
  <w:hdrShapeDefaults>
    <o:shapedefaults v:ext="edit" spidmax="18434"/>
  </w:hdrShapeDefaults>
  <w:footnotePr>
    <w:footnote w:id="0"/>
    <w:footnote w:id="1"/>
  </w:footnotePr>
  <w:endnotePr>
    <w:endnote w:id="0"/>
    <w:endnote w:id="1"/>
  </w:endnotePr>
  <w:compat/>
  <w:rsids>
    <w:rsidRoot w:val="00164B35"/>
    <w:rsid w:val="00022418"/>
    <w:rsid w:val="000278D5"/>
    <w:rsid w:val="00031589"/>
    <w:rsid w:val="00051A75"/>
    <w:rsid w:val="0006285F"/>
    <w:rsid w:val="000773F6"/>
    <w:rsid w:val="000B0188"/>
    <w:rsid w:val="00141AF3"/>
    <w:rsid w:val="001461C3"/>
    <w:rsid w:val="00164B35"/>
    <w:rsid w:val="00170A6E"/>
    <w:rsid w:val="001C0AE2"/>
    <w:rsid w:val="001E40F3"/>
    <w:rsid w:val="001F0F2E"/>
    <w:rsid w:val="002311E8"/>
    <w:rsid w:val="00233AEC"/>
    <w:rsid w:val="00295284"/>
    <w:rsid w:val="002B0910"/>
    <w:rsid w:val="002B363C"/>
    <w:rsid w:val="002B6460"/>
    <w:rsid w:val="002C39F1"/>
    <w:rsid w:val="002C5E8C"/>
    <w:rsid w:val="002F3747"/>
    <w:rsid w:val="00311D24"/>
    <w:rsid w:val="003521CA"/>
    <w:rsid w:val="003616CE"/>
    <w:rsid w:val="00365636"/>
    <w:rsid w:val="00393D80"/>
    <w:rsid w:val="003B5120"/>
    <w:rsid w:val="003C7D61"/>
    <w:rsid w:val="003D15D6"/>
    <w:rsid w:val="003F1588"/>
    <w:rsid w:val="00450786"/>
    <w:rsid w:val="00454EF9"/>
    <w:rsid w:val="004716D1"/>
    <w:rsid w:val="00481972"/>
    <w:rsid w:val="00495D06"/>
    <w:rsid w:val="004D1851"/>
    <w:rsid w:val="004E0306"/>
    <w:rsid w:val="004E73EB"/>
    <w:rsid w:val="00505934"/>
    <w:rsid w:val="0051192A"/>
    <w:rsid w:val="00530FA7"/>
    <w:rsid w:val="005F6813"/>
    <w:rsid w:val="006524A5"/>
    <w:rsid w:val="006826CA"/>
    <w:rsid w:val="006A1C69"/>
    <w:rsid w:val="008A592D"/>
    <w:rsid w:val="00922657"/>
    <w:rsid w:val="00924965"/>
    <w:rsid w:val="00943DF7"/>
    <w:rsid w:val="009546E4"/>
    <w:rsid w:val="00955D63"/>
    <w:rsid w:val="00967A29"/>
    <w:rsid w:val="00996083"/>
    <w:rsid w:val="009B6D3F"/>
    <w:rsid w:val="009D2465"/>
    <w:rsid w:val="00A0530D"/>
    <w:rsid w:val="00A07603"/>
    <w:rsid w:val="00A5203F"/>
    <w:rsid w:val="00A53F62"/>
    <w:rsid w:val="00A8290D"/>
    <w:rsid w:val="00AA62F2"/>
    <w:rsid w:val="00AB2AEC"/>
    <w:rsid w:val="00B53B44"/>
    <w:rsid w:val="00B71374"/>
    <w:rsid w:val="00BD5523"/>
    <w:rsid w:val="00C452DE"/>
    <w:rsid w:val="00C5485C"/>
    <w:rsid w:val="00C575AB"/>
    <w:rsid w:val="00CD3DAF"/>
    <w:rsid w:val="00CE310C"/>
    <w:rsid w:val="00D25E68"/>
    <w:rsid w:val="00D36ED0"/>
    <w:rsid w:val="00D415F1"/>
    <w:rsid w:val="00D42853"/>
    <w:rsid w:val="00D50199"/>
    <w:rsid w:val="00D56EBF"/>
    <w:rsid w:val="00D62575"/>
    <w:rsid w:val="00D66418"/>
    <w:rsid w:val="00D75BDF"/>
    <w:rsid w:val="00DE3AB4"/>
    <w:rsid w:val="00E12450"/>
    <w:rsid w:val="00E148AB"/>
    <w:rsid w:val="00E15FC0"/>
    <w:rsid w:val="00E64F5B"/>
    <w:rsid w:val="00E83B69"/>
    <w:rsid w:val="00E97146"/>
    <w:rsid w:val="00EB5EE2"/>
    <w:rsid w:val="00F1362B"/>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3</cp:revision>
  <cp:lastPrinted>2020-02-17T05:42:00Z</cp:lastPrinted>
  <dcterms:created xsi:type="dcterms:W3CDTF">2020-06-29T11:24:00Z</dcterms:created>
  <dcterms:modified xsi:type="dcterms:W3CDTF">2020-09-21T06:32:00Z</dcterms:modified>
</cp:coreProperties>
</file>